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1A" w:rsidRDefault="00732C3A" w:rsidP="00732C3A">
      <w:pPr>
        <w:jc w:val="center"/>
      </w:pPr>
      <w:r>
        <w:t>RECEIPT OF CLAIM PAYMENT AND RELEASE</w:t>
      </w:r>
    </w:p>
    <w:p w:rsidR="00732C3A" w:rsidRDefault="00732C3A" w:rsidP="00732C3A">
      <w:pPr>
        <w:jc w:val="center"/>
      </w:pPr>
    </w:p>
    <w:p w:rsidR="00732C3A" w:rsidRDefault="00732C3A" w:rsidP="00732C3A">
      <w:pPr>
        <w:rPr>
          <w:u w:val="single"/>
        </w:rPr>
      </w:pPr>
      <w:r>
        <w:t xml:space="preserve">Owner/Customer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2C3A" w:rsidRDefault="00732C3A" w:rsidP="00732C3A">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2C3A" w:rsidRDefault="00732C3A" w:rsidP="00732C3A">
      <w:pPr>
        <w:rPr>
          <w:u w:val="single"/>
        </w:rPr>
      </w:pPr>
      <w:r>
        <w:t xml:space="preserve">Vehicle Year: </w:t>
      </w:r>
      <w:r>
        <w:rPr>
          <w:u w:val="single"/>
        </w:rPr>
        <w:tab/>
      </w:r>
      <w:r>
        <w:rPr>
          <w:u w:val="single"/>
        </w:rPr>
        <w:tab/>
      </w:r>
      <w:r>
        <w:t xml:space="preserve"> Make: </w:t>
      </w:r>
      <w:r>
        <w:rPr>
          <w:u w:val="single"/>
        </w:rPr>
        <w:tab/>
      </w:r>
      <w:r>
        <w:rPr>
          <w:u w:val="single"/>
        </w:rPr>
        <w:tab/>
      </w:r>
      <w:r>
        <w:rPr>
          <w:u w:val="single"/>
        </w:rPr>
        <w:tab/>
      </w:r>
      <w:r>
        <w:rPr>
          <w:u w:val="single"/>
        </w:rPr>
        <w:tab/>
      </w:r>
      <w:r>
        <w:rPr>
          <w:u w:val="single"/>
        </w:rPr>
        <w:tab/>
      </w:r>
      <w:r>
        <w:t xml:space="preserve"> Make: </w:t>
      </w:r>
      <w:r>
        <w:rPr>
          <w:u w:val="single"/>
        </w:rPr>
        <w:tab/>
      </w:r>
      <w:r>
        <w:rPr>
          <w:u w:val="single"/>
        </w:rPr>
        <w:tab/>
      </w:r>
      <w:r>
        <w:rPr>
          <w:u w:val="single"/>
        </w:rPr>
        <w:tab/>
      </w:r>
      <w:r>
        <w:rPr>
          <w:u w:val="single"/>
        </w:rPr>
        <w:tab/>
      </w:r>
      <w:r>
        <w:rPr>
          <w:u w:val="single"/>
        </w:rPr>
        <w:tab/>
      </w:r>
    </w:p>
    <w:p w:rsidR="00732C3A" w:rsidRDefault="00732C3A" w:rsidP="00732C3A">
      <w:pPr>
        <w:rPr>
          <w:u w:val="single"/>
        </w:rPr>
      </w:pPr>
      <w:r>
        <w:t xml:space="preserve">Date of Service: </w:t>
      </w:r>
      <w:r>
        <w:rPr>
          <w:u w:val="single"/>
        </w:rPr>
        <w:tab/>
      </w:r>
      <w:r>
        <w:rPr>
          <w:u w:val="single"/>
        </w:rPr>
        <w:tab/>
      </w:r>
      <w:r>
        <w:rPr>
          <w:u w:val="single"/>
        </w:rPr>
        <w:tab/>
      </w:r>
      <w:r>
        <w:rPr>
          <w:u w:val="single"/>
        </w:rPr>
        <w:tab/>
      </w:r>
      <w:r>
        <w:rPr>
          <w:u w:val="single"/>
        </w:rPr>
        <w:tab/>
      </w:r>
      <w:r>
        <w:rPr>
          <w:u w:val="single"/>
        </w:rPr>
        <w:tab/>
      </w:r>
    </w:p>
    <w:p w:rsidR="00732C3A" w:rsidRDefault="00732C3A" w:rsidP="00732C3A">
      <w:pPr>
        <w:rPr>
          <w:u w:val="single"/>
        </w:rPr>
      </w:pPr>
    </w:p>
    <w:p w:rsidR="00732C3A" w:rsidRDefault="00732C3A" w:rsidP="00732C3A">
      <w:pPr>
        <w:spacing w:line="360" w:lineRule="auto"/>
        <w:rPr>
          <w:sz w:val="16"/>
          <w:szCs w:val="16"/>
        </w:rPr>
      </w:pPr>
      <w:r>
        <w:t xml:space="preserve">Ivy Lane Corporation dba Valvoline Instant Oil Change (“Ivy”), does herby agree to pay reasonable costs of repair for the specific damages listed as: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C1CA7">
        <w:rPr>
          <w:u w:val="single"/>
        </w:rPr>
        <w:tab/>
      </w:r>
      <w:r w:rsidR="006C1CA7">
        <w:rPr>
          <w:u w:val="single"/>
        </w:rPr>
        <w:tab/>
      </w:r>
      <w:r w:rsidR="006C1CA7">
        <w:rPr>
          <w:u w:val="single"/>
        </w:rPr>
        <w:tab/>
      </w:r>
      <w:r w:rsidR="006C1CA7">
        <w:rPr>
          <w:u w:val="single"/>
        </w:rPr>
        <w:tab/>
      </w:r>
      <w:r w:rsidR="006C1CA7">
        <w:rPr>
          <w:u w:val="single"/>
        </w:rPr>
        <w:tab/>
      </w:r>
      <w:r w:rsidR="006C1CA7">
        <w:rPr>
          <w:u w:val="single"/>
        </w:rPr>
        <w:tab/>
      </w:r>
      <w:r w:rsidR="006C1CA7">
        <w:rPr>
          <w:u w:val="single"/>
        </w:rPr>
        <w:tab/>
      </w:r>
      <w:r w:rsidR="006C1CA7">
        <w:rPr>
          <w:u w:val="single"/>
        </w:rPr>
        <w:tab/>
      </w:r>
      <w:r w:rsidR="006C1CA7">
        <w:rPr>
          <w:u w:val="single"/>
        </w:rPr>
        <w:tab/>
        <w:t xml:space="preserve">             </w:t>
      </w:r>
      <w:r>
        <w:t xml:space="preserve">. </w:t>
      </w:r>
      <w:r w:rsidRPr="00732C3A">
        <w:rPr>
          <w:sz w:val="16"/>
          <w:szCs w:val="16"/>
        </w:rPr>
        <w:t>(Explanation of Damage)</w:t>
      </w:r>
    </w:p>
    <w:p w:rsidR="00732C3A" w:rsidRDefault="00732C3A" w:rsidP="00732C3A">
      <w:pPr>
        <w:spacing w:line="360" w:lineRule="auto"/>
        <w:contextualSpacing/>
      </w:pPr>
      <w:r>
        <w:t xml:space="preserve">Owner/Customer acknowledges receipt of $ </w:t>
      </w:r>
      <w:r>
        <w:rPr>
          <w:u w:val="single"/>
        </w:rPr>
        <w:tab/>
      </w:r>
      <w:r>
        <w:rPr>
          <w:u w:val="single"/>
        </w:rPr>
        <w:tab/>
      </w:r>
      <w:r>
        <w:rPr>
          <w:u w:val="single"/>
        </w:rPr>
        <w:tab/>
      </w:r>
      <w:r>
        <w:t xml:space="preserve"> and herby releases and settles all claims with Ivy, relating to the vehicle service performed by Ivy on the date of service described above, in exchange for this payment for the repair of the specific damages listed above. Payment by Ivy is not an admission of liability, and Ivy is not responsible for incidental or consequential damages.</w:t>
      </w:r>
    </w:p>
    <w:p w:rsidR="00732C3A" w:rsidRDefault="00732C3A" w:rsidP="00732C3A">
      <w:pPr>
        <w:spacing w:line="360" w:lineRule="auto"/>
        <w:contextualSpacing/>
      </w:pPr>
    </w:p>
    <w:p w:rsidR="00732C3A" w:rsidRDefault="00732C3A" w:rsidP="00732C3A">
      <w:pPr>
        <w:spacing w:line="360" w:lineRule="auto"/>
        <w:contextualSpacing/>
      </w:pPr>
      <w:r>
        <w:t>Ivy understands that some damage may be revealed while the vehicle is under repair. Any necessary repairs directly related to the specific damages listed above will be paid by Ivy provided a qualified technician submits, in writing, a report stating the necessity for the additional charges prior to completing the repairs.</w:t>
      </w:r>
    </w:p>
    <w:p w:rsidR="00732C3A" w:rsidRDefault="00732C3A" w:rsidP="00732C3A">
      <w:pPr>
        <w:spacing w:line="360" w:lineRule="auto"/>
        <w:contextualSpacing/>
      </w:pPr>
    </w:p>
    <w:p w:rsidR="00732C3A" w:rsidRDefault="00732C3A" w:rsidP="00732C3A">
      <w:pPr>
        <w:spacing w:line="360" w:lineRule="auto"/>
        <w:contextualSpacing/>
      </w:pPr>
      <w:r>
        <w:t>This release remains in full effect regardless of the amount paid, or number of payments, and Customer further agrees to this settlement based on the specific damages listed above.</w:t>
      </w:r>
    </w:p>
    <w:p w:rsidR="00732C3A" w:rsidRDefault="00732C3A" w:rsidP="00732C3A">
      <w:pPr>
        <w:spacing w:line="360" w:lineRule="auto"/>
        <w:contextualSpacing/>
      </w:pPr>
    </w:p>
    <w:p w:rsidR="00732C3A" w:rsidRDefault="00732C3A" w:rsidP="006C1CA7">
      <w:pPr>
        <w:spacing w:line="240" w:lineRule="auto"/>
      </w:pPr>
    </w:p>
    <w:p w:rsidR="00732C3A" w:rsidRDefault="006C1CA7" w:rsidP="006C1CA7">
      <w:pPr>
        <w:spacing w:line="240" w:lineRule="auto"/>
        <w:contextualSpacing/>
        <w:rPr>
          <w:u w:val="single"/>
        </w:rPr>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p>
    <w:p w:rsidR="006C1CA7" w:rsidRPr="006C1CA7" w:rsidRDefault="006C1CA7" w:rsidP="006C1CA7">
      <w:pPr>
        <w:spacing w:line="240" w:lineRule="auto"/>
        <w:contextualSpacing/>
        <w:rPr>
          <w:sz w:val="20"/>
          <w:szCs w:val="20"/>
        </w:rPr>
      </w:pPr>
      <w:r w:rsidRPr="006C1CA7">
        <w:rPr>
          <w:sz w:val="20"/>
          <w:szCs w:val="20"/>
        </w:rPr>
        <w:t>Witness</w:t>
      </w:r>
      <w:r w:rsidRPr="006C1CA7">
        <w:rPr>
          <w:sz w:val="20"/>
          <w:szCs w:val="20"/>
        </w:rPr>
        <w:tab/>
      </w:r>
      <w:r w:rsidRPr="006C1CA7">
        <w:rPr>
          <w:sz w:val="20"/>
          <w:szCs w:val="20"/>
        </w:rPr>
        <w:tab/>
      </w:r>
      <w:r w:rsidRPr="006C1CA7">
        <w:rPr>
          <w:sz w:val="20"/>
          <w:szCs w:val="20"/>
        </w:rPr>
        <w:tab/>
      </w:r>
      <w:r w:rsidRPr="006C1CA7">
        <w:rPr>
          <w:sz w:val="20"/>
          <w:szCs w:val="20"/>
        </w:rPr>
        <w:tab/>
      </w:r>
      <w:r w:rsidRPr="006C1CA7">
        <w:rPr>
          <w:sz w:val="20"/>
          <w:szCs w:val="20"/>
        </w:rPr>
        <w:tab/>
      </w:r>
      <w:r w:rsidRPr="006C1CA7">
        <w:rPr>
          <w:sz w:val="20"/>
          <w:szCs w:val="20"/>
        </w:rPr>
        <w:tab/>
      </w:r>
      <w:r w:rsidRPr="006C1CA7">
        <w:rPr>
          <w:sz w:val="20"/>
          <w:szCs w:val="20"/>
        </w:rPr>
        <w:tab/>
      </w:r>
      <w:r w:rsidRPr="006C1CA7">
        <w:rPr>
          <w:sz w:val="20"/>
          <w:szCs w:val="20"/>
        </w:rPr>
        <w:tab/>
        <w:t xml:space="preserve">                                    </w:t>
      </w:r>
      <w:r>
        <w:rPr>
          <w:sz w:val="20"/>
          <w:szCs w:val="20"/>
        </w:rPr>
        <w:t xml:space="preserve">       </w:t>
      </w:r>
      <w:r w:rsidRPr="006C1CA7">
        <w:rPr>
          <w:sz w:val="20"/>
          <w:szCs w:val="20"/>
        </w:rPr>
        <w:t xml:space="preserve"> Signature of Owner</w:t>
      </w:r>
    </w:p>
    <w:p w:rsidR="006C1CA7" w:rsidRDefault="006C1CA7" w:rsidP="006C1CA7">
      <w:pPr>
        <w:spacing w:line="240" w:lineRule="auto"/>
        <w:contextualSpacing/>
      </w:pPr>
      <w:r>
        <w:tab/>
      </w:r>
      <w:r>
        <w:tab/>
      </w:r>
      <w:r>
        <w:tab/>
      </w:r>
      <w:r>
        <w:tab/>
      </w:r>
      <w:r>
        <w:tab/>
      </w:r>
      <w:r>
        <w:tab/>
      </w:r>
      <w:r>
        <w:tab/>
      </w:r>
      <w:r>
        <w:tab/>
      </w:r>
    </w:p>
    <w:p w:rsidR="006C1CA7" w:rsidRDefault="006C1CA7" w:rsidP="006C1CA7">
      <w:pPr>
        <w:spacing w:line="240" w:lineRule="auto"/>
        <w:contextualSpacing/>
        <w:rPr>
          <w:u w:val="single"/>
        </w:rPr>
      </w:pPr>
      <w:r>
        <w:tab/>
      </w:r>
      <w:r>
        <w:tab/>
      </w:r>
      <w:r>
        <w:tab/>
      </w:r>
      <w:r>
        <w:tab/>
      </w:r>
      <w:bookmarkStart w:id="0" w:name="_GoBack"/>
      <w:bookmarkEnd w:id="0"/>
      <w:r>
        <w:tab/>
      </w:r>
      <w:r>
        <w:tab/>
      </w:r>
      <w:r>
        <w:tab/>
      </w:r>
      <w:r>
        <w:tab/>
      </w:r>
      <w:r>
        <w:rPr>
          <w:u w:val="single"/>
        </w:rPr>
        <w:tab/>
      </w:r>
      <w:r>
        <w:rPr>
          <w:u w:val="single"/>
        </w:rPr>
        <w:tab/>
      </w:r>
      <w:r>
        <w:rPr>
          <w:u w:val="single"/>
        </w:rPr>
        <w:tab/>
      </w:r>
      <w:r>
        <w:rPr>
          <w:u w:val="single"/>
        </w:rPr>
        <w:tab/>
      </w:r>
      <w:r>
        <w:rPr>
          <w:u w:val="single"/>
        </w:rPr>
        <w:tab/>
      </w:r>
    </w:p>
    <w:p w:rsidR="006C1CA7" w:rsidRDefault="006C1CA7" w:rsidP="006C1CA7">
      <w:pPr>
        <w:spacing w:line="240" w:lineRule="auto"/>
        <w:contextualSpacing/>
        <w:jc w:val="right"/>
        <w:rPr>
          <w:sz w:val="20"/>
          <w:szCs w:val="20"/>
        </w:rPr>
      </w:pPr>
      <w:r>
        <w:tab/>
      </w:r>
      <w:r>
        <w:tab/>
      </w:r>
      <w:r>
        <w:tab/>
      </w:r>
      <w:r>
        <w:tab/>
      </w:r>
      <w:r>
        <w:tab/>
      </w:r>
      <w:r>
        <w:tab/>
      </w:r>
      <w:r>
        <w:tab/>
      </w:r>
      <w:r>
        <w:tab/>
      </w:r>
      <w:r w:rsidRPr="006C1CA7">
        <w:rPr>
          <w:sz w:val="20"/>
          <w:szCs w:val="20"/>
        </w:rPr>
        <w:t>Signature(s) of Owner</w:t>
      </w:r>
    </w:p>
    <w:p w:rsidR="006C1CA7" w:rsidRDefault="006C1CA7" w:rsidP="006C1CA7">
      <w:pPr>
        <w:spacing w:line="240" w:lineRule="auto"/>
        <w:contextualSpacing/>
        <w:jc w:val="right"/>
        <w:rPr>
          <w:sz w:val="20"/>
          <w:szCs w:val="20"/>
        </w:rPr>
      </w:pPr>
    </w:p>
    <w:p w:rsidR="006C1CA7" w:rsidRDefault="006C1CA7" w:rsidP="006C1CA7">
      <w:pPr>
        <w:spacing w:line="240" w:lineRule="auto"/>
        <w:contextualSpacing/>
        <w:jc w:val="right"/>
        <w:rPr>
          <w:sz w:val="20"/>
          <w:szCs w:val="20"/>
          <w:u w:val="single"/>
        </w:rPr>
      </w:pPr>
      <w:r>
        <w:rPr>
          <w:sz w:val="20"/>
          <w:szCs w:val="20"/>
          <w:u w:val="single"/>
        </w:rPr>
        <w:tab/>
      </w:r>
      <w:r>
        <w:rPr>
          <w:sz w:val="20"/>
          <w:szCs w:val="20"/>
          <w:u w:val="single"/>
        </w:rPr>
        <w:tab/>
      </w:r>
      <w:r>
        <w:rPr>
          <w:sz w:val="20"/>
          <w:szCs w:val="20"/>
          <w:u w:val="single"/>
        </w:rPr>
        <w:tab/>
      </w:r>
    </w:p>
    <w:p w:rsidR="006C1CA7" w:rsidRPr="006C1CA7" w:rsidRDefault="006C1CA7" w:rsidP="006C1CA7">
      <w:pPr>
        <w:spacing w:line="240" w:lineRule="auto"/>
        <w:ind w:left="6480" w:firstLine="720"/>
        <w:contextualSpacing/>
        <w:rPr>
          <w:sz w:val="20"/>
          <w:szCs w:val="20"/>
        </w:rPr>
      </w:pPr>
      <w:r>
        <w:rPr>
          <w:sz w:val="20"/>
          <w:szCs w:val="20"/>
        </w:rPr>
        <w:t>Date</w:t>
      </w:r>
    </w:p>
    <w:sectPr w:rsidR="006C1CA7" w:rsidRPr="006C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3A"/>
    <w:rsid w:val="00666E1A"/>
    <w:rsid w:val="006C1CA7"/>
    <w:rsid w:val="0073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9BE1E-E917-48F8-9CD9-20F7BDE3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Lees</dc:creator>
  <cp:keywords/>
  <dc:description/>
  <cp:lastModifiedBy>Theresa Lees</cp:lastModifiedBy>
  <cp:revision>1</cp:revision>
  <dcterms:created xsi:type="dcterms:W3CDTF">2016-03-24T21:15:00Z</dcterms:created>
  <dcterms:modified xsi:type="dcterms:W3CDTF">2016-03-24T21:31:00Z</dcterms:modified>
</cp:coreProperties>
</file>